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13118dc19b05adf7c3d3e8f6e3ed4218ab52b9"/>
    <w:p>
      <w:pPr>
        <w:pStyle w:val="Heading3"/>
      </w:pPr>
      <w:r>
        <w:t xml:space="preserve">С начала 2025 года более 95 тысяч семей Московского региона распорядились материнским капиталом</w:t>
      </w:r>
    </w:p>
    <w:p>
      <w:pPr>
        <w:pStyle w:val="FirstParagraph"/>
      </w:pPr>
      <w:r>
        <w:t xml:space="preserve">02.07.2025</w:t>
      </w:r>
    </w:p>
    <w:p>
      <w:pPr>
        <w:pStyle w:val="BodyText"/>
      </w:pPr>
      <w:r>
        <w:t xml:space="preserve">Одной из самых масштабных мер поддержки семей с детьми является материнский капитал. С начала 2025 года средствами маткапитала распорядились более 95 тысяч семей Московского региона. Отделением СФР по Москве и Московской области на эти цели перечислено 23,8 миллиона рублей.</w:t>
      </w:r>
    </w:p>
    <w:p>
      <w:pPr>
        <w:pStyle w:val="BodyText"/>
      </w:pPr>
      <w:r>
        <w:t xml:space="preserve">В 2025 году самым востребованным направлением у жителей региона остается обучение детей. Таким образом распорядились маткапиталом более 52 тысяч семей. На втором месте – ежемесячные выплаты на ребенка до 3 лет – это направление выбрали более 26 тысяч родителей. Следующие по популярности – улучшение жилищных условий, формирование накопительной пенсии и социальная адаптация и интеграция детей с инвалидностью. При этом семьи могут остановиться на одном варианте или распределить средства капитала по нескольким направлениям.</w:t>
      </w:r>
    </w:p>
    <w:p>
      <w:pPr>
        <w:pStyle w:val="BodyText"/>
      </w:pPr>
      <w:r>
        <w:t xml:space="preserve">За 18 лет существования государственная программа поддержки семей с детьми была значительно расширена. Первоначально на финансовую помощь могли претендовать родители двух и более детей, а с 1 января 2020 года ее распространили и на первенцев. В 2025 году также принято решение – продлить программу до 31 декабря 2030 года.</w:t>
      </w:r>
    </w:p>
    <w:p>
      <w:pPr>
        <w:pStyle w:val="BodyText"/>
      </w:pPr>
      <w:r>
        <w:t xml:space="preserve">Для оформления сертификата на материнский капитал семьям не нужно подавать заявление, услуга оказывается в проактивном режиме. Отделение Социального фонда по Москве и Московской области на основании сведений о рождении из ЗАГСа направляет уведомление о получении капитала в личный кабинет мамы на портале госуслуг.</w:t>
      </w:r>
    </w:p>
    <w:p>
      <w:pPr>
        <w:pStyle w:val="BodyText"/>
      </w:pPr>
      <w:r>
        <w:t xml:space="preserve">Материнский капитал ежегодно индексируется. В 2025 году его размер равен 690 266,95 рублям на первого ребенка, рожденного или усыновленного после 2020 года. Доплата за рождение второго малыша после получения сертификата за первенца составляет 221 895,14 рублей. Для семей, в которых родился третий ребенок или последующие дети, маткапитал устанавливается в размере 912 162 рубля в случае, если ранее право на него не возникало. Средства государственной поддержки можно использовать как полностью, так и частично.</w:t>
      </w:r>
    </w:p>
    <w:p>
      <w:pPr>
        <w:pStyle w:val="BodyText"/>
      </w:pPr>
      <w:r>
        <w:t xml:space="preserve">Использование материнского капитала строго регулируется российским законодательством. Любые попытки участия в противоправных схемах при получении государственного сертификата и распоряжении средствами капитала влекут за собой уголовную ответственность вплоть до лишения свободы.</w:t>
      </w:r>
    </w:p>
    <w:p>
      <w:pPr>
        <w:pStyle w:val="BodyText"/>
      </w:pPr>
      <w:r>
        <w:t xml:space="preserve">Важно помнить, в соответствии с законом средства маткапитала нельзя обналичить, они могут быть перечислены только по безналичному расчету организациям либо физическим лицам, с которыми заключены договоры. Владелец государственного сертификата, который соглашается принять участие в мошеннических схемах по использованию средств капитала, может быть признан соучастником преступления по факту нецелевого использования государственных средств.</w:t>
      </w:r>
    </w:p>
    <w:p>
      <w:pPr>
        <w:pStyle w:val="BodyText"/>
      </w:pPr>
      <w:r>
        <w:t xml:space="preserve">«Маткапитал можно направить исключительно на цели, установленные законодательством. В зависимости от выбранного владельцем сертификата способа расходования средства перечисляются на счета исполнителей услуг: в банк, строительную компанию или образовательную организацию. Семьи могут получить маткапитал напрямую на банковский счет, если решат потратить его на ежемесячную выплату на ребенка до 3 лет, на компенсацию за строительство, реконструкцию жилья или постройку дома, на покупку товаров для детей с инвалидностью.</w:t>
      </w:r>
      <w:r>
        <w:t xml:space="preserve"> </w:t>
      </w:r>
      <w:r>
        <w:rPr>
          <w:iCs/>
          <w:i/>
        </w:rPr>
        <w:t xml:space="preserve">Кроме того, если остаток от капитала составляет 10 тысяч рублей и менее, родители могут получить эти деньги единовременно.</w:t>
      </w:r>
      <w:r>
        <w:t xml:space="preserve"> </w:t>
      </w:r>
      <w:r>
        <w:t xml:space="preserve">Других законных способов обналичить маткапитал не существует. Поэтому владельцам сертификата следует проявлять особую бдительность, не доверять сомнительным объявлениям и предложениям об оказании содействия в обналичивании средств», – подчеркнул заместитель управляющего Отделением СФР по Москве и Московской области Алексей Путин.</w:t>
      </w:r>
    </w:p>
    <w:p>
      <w:pPr>
        <w:pStyle w:val="BodyText"/>
      </w:pPr>
      <w:r>
        <w:t xml:space="preserve">Если остались вопросы, всегда можно обратиться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 ВКонтакте (https://vk.com/sfr.moskva.i.moskovskaya.oblast), Одноклассники (https://ok.ru/sfr.msk.i.moskobl), Телеграм (</w:t>
      </w:r>
      <w:hyperlink r:id="rId20">
        <w:r>
          <w:rPr>
            <w:rStyle w:val="Hyperlink"/>
          </w:rPr>
          <w:t xml:space="preserve">https://t.me/sfr_moskva_i_moskovskayaoblast</w:t>
        </w:r>
      </w:hyperlink>
      <w:r>
        <w:t xml:space="preserve">).</w:t>
      </w:r>
    </w:p>
    <w:p>
      <w:pPr>
        <w:pStyle w:val="BodyText"/>
      </w:pPr>
      <w:r>
        <w:t xml:space="preserve">Павлова Ирина Порфирьевна,</w:t>
      </w:r>
    </w:p>
    <w:p>
      <w:pPr>
        <w:pStyle w:val="BodyText"/>
      </w:pPr>
      <w:r>
        <w:t xml:space="preserve">заместитель начальника</w:t>
      </w:r>
    </w:p>
    <w:p>
      <w:pPr>
        <w:pStyle w:val="BodyText"/>
      </w:pPr>
      <w:r>
        <w:t xml:space="preserve">управления по взаимодействию со СМИ</w:t>
      </w:r>
    </w:p>
    <w:p>
      <w:pPr>
        <w:pStyle w:val="BodyText"/>
      </w:pPr>
      <w:r>
        <w:t xml:space="preserve">и связям с общественностью Отделения СФР</w:t>
      </w:r>
    </w:p>
    <w:p>
      <w:pPr>
        <w:pStyle w:val="BodyText"/>
      </w:pPr>
      <w:r>
        <w:t xml:space="preserve">по Москве и Московской области</w:t>
      </w:r>
    </w:p>
    <w:p>
      <w:pPr>
        <w:pStyle w:val="BodyText"/>
      </w:pPr>
      <w:r>
        <w:t xml:space="preserve">pavlovaip@77.sfr.gov.ru</w:t>
      </w:r>
    </w:p>
    <w:p>
      <w:pPr>
        <w:pStyle w:val="BodyText"/>
      </w:pPr>
      <w:r>
        <w:t xml:space="preserve">8(499) 264-13-29,</w:t>
      </w:r>
    </w:p>
    <w:p>
      <w:pPr>
        <w:pStyle w:val="BodyText"/>
      </w:pPr>
      <w:r>
        <w:t xml:space="preserve">89030632715</w:t>
      </w:r>
    </w:p>
    <w:p>
      <w:pPr>
        <w:pStyle w:val="BodyText"/>
      </w:pPr>
      <w:r>
        <w:br/>
      </w:r>
    </w:p>
    <w:p>
      <w:pPr>
        <w:pStyle w:val="BodyText"/>
      </w:pPr>
      <w:r>
        <w:t xml:space="preserve">Адрес страницы:</w:t>
      </w:r>
      <w:r>
        <w:t xml:space="preserve"> </w:t>
      </w:r>
      <w:hyperlink r:id="rId21">
        <w:r>
          <w:rPr>
            <w:rStyle w:val="Hyperlink"/>
          </w:rPr>
          <w:t xml:space="preserve">http://uzhnoport.mos.ru/directions-of-activity/social-sphere/sotsialnyy-fond-rossii/detail/13079385.html</w:t>
        </w:r>
      </w:hyperlink>
    </w:p>
    <w:p>
      <w:pPr>
        <w:pStyle w:val="BodyText"/>
      </w:pPr>
      <w:hyperlink r:id="rId22">
        <w:r>
          <w:rPr>
            <w:rStyle w:val="Hyperlink"/>
          </w:rPr>
          <w:t xml:space="preserve">Управа Южнопортового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hnoport.mos.ru" TargetMode="External" /><Relationship Type="http://schemas.openxmlformats.org/officeDocument/2006/relationships/hyperlink" Id="rId21" Target="http://uzhnoport.mos.ru/directions-of-activity/social-sphere/sotsialnyy-fond-rossii/detail/13079385.html" TargetMode="External" /><Relationship Type="http://schemas.openxmlformats.org/officeDocument/2006/relationships/hyperlink" Id="rId20" Target="https://t.me/sfr_moskva_i_moskovskayaoblast" TargetMode="External" /></Relationships>
</file>

<file path=word/_rels/footnotes.xml.rels><?xml version="1.0" encoding="UTF-8"?><Relationships xmlns="http://schemas.openxmlformats.org/package/2006/relationships"><Relationship Type="http://schemas.openxmlformats.org/officeDocument/2006/relationships/hyperlink" Id="rId22" Target="http://uzhnoport.mos.ru" TargetMode="External" /><Relationship Type="http://schemas.openxmlformats.org/officeDocument/2006/relationships/hyperlink" Id="rId21" Target="http://uzhnoport.mos.ru/directions-of-activity/social-sphere/sotsialnyy-fond-rossii/detail/13079385.html" TargetMode="External" /><Relationship Type="http://schemas.openxmlformats.org/officeDocument/2006/relationships/hyperlink" Id="rId20" Target="https://t.me/sfr_moskva_i_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2025-07-19T07:10:01Z</dcterms:created>
  <dcterms:modified xsi:type="dcterms:W3CDTF">2025-07-19T07:10:01Z</dcterms:modified>
</cp:coreProperties>
</file>

<file path=docProps/custom.xml><?xml version="1.0" encoding="utf-8"?>
<Properties xmlns="http://schemas.openxmlformats.org/officeDocument/2006/custom-properties" xmlns:vt="http://schemas.openxmlformats.org/officeDocument/2006/docPropsVTypes"/>
</file>