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05393d0f7aaf5b5e384aa81f917e6ac9ee072"/>
    <w:p>
      <w:pPr>
        <w:pStyle w:val="Heading3"/>
      </w:pPr>
      <w:r>
        <w:t xml:space="preserve">Во дворах Южнопортового в августе решено около 100 проблем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drawing>
          <wp:inline>
            <wp:extent cx="5334000" cy="26736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05c/bcz9dspr78ryfsth5r3ygnriqeuarn6o/photo_2022_09_05_13_35_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 портал «Наш город» от жителей Южнопортового района в августе поступило 96 обращений в разделе «Дворовые территории». Большинство обращений были посвящены некачественному уходу за зелеными насаждениями — 33 письма.</w:t>
      </w:r>
    </w:p>
    <w:p>
      <w:pPr>
        <w:pStyle w:val="BodyText"/>
      </w:pPr>
      <w:r>
        <w:t xml:space="preserve">Пользователи просили провести рекультивацию газонов, обрезать ветки деревьев, провести полив.</w:t>
      </w:r>
    </w:p>
    <w:p>
      <w:pPr>
        <w:pStyle w:val="BodyText"/>
      </w:pPr>
      <w:r>
        <w:t xml:space="preserve">Кроме того, по просьбе жителей специалисты коммунальной службы наладили освещение в 12 дворах, привели в порядок малые архитектурные формы по 9 адресам, а также провели дополнительную уборку в четырех дворах.</w:t>
      </w:r>
    </w:p>
    <w:p>
      <w:pPr>
        <w:pStyle w:val="BodyText"/>
      </w:pPr>
      <w:r>
        <w:t xml:space="preserve">Коммунальщики также провели ремонт бордюров на улице Трофимова, 18 и 22, корп.1, а также на улице Петра Романова, 18.</w:t>
      </w:r>
    </w:p>
    <w:p>
      <w:pPr>
        <w:pStyle w:val="BodyText"/>
      </w:pPr>
      <w:r>
        <w:t xml:space="preserve">Напомним, что обратиться на портал «Наш город» может любой житель района после простой регистрации на 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http://uzhnoport.mos.ru/presscenter/news/detail/11035373.html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news/detail/11035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news/detail/11035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2024-07-16T21:05:20Z</dcterms:created>
  <dcterms:modified xsi:type="dcterms:W3CDTF">2024-07-16T21:05:20Z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