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74ed2c6b4f28b9def419384165d2f5391f0b8f"/>
    <w:p>
      <w:pPr>
        <w:pStyle w:val="Heading3"/>
      </w:pPr>
      <w:r>
        <w:t xml:space="preserve">Учителя и школьники из Канады приедут в Южнопортовый для обмена опытом с коллегами</w:t>
      </w:r>
    </w:p>
    <w:p>
      <w:pPr>
        <w:pStyle w:val="FirstParagraph"/>
      </w:pPr>
      <w:r>
        <w:t xml:space="preserve">11.03.2016</w:t>
      </w:r>
    </w:p>
    <w:p>
      <w:pPr>
        <w:pStyle w:val="BodyText"/>
      </w:pPr>
      <w:r>
        <w:rPr>
          <w:bCs/>
          <w:b/>
        </w:rPr>
        <w:t xml:space="preserve">Проект «Канада — Россия: далеко или близко?» стартовал в Москве. Школа №2129 имени Героя Советского Союза П. И. Романова также примет в нем участие.</w:t>
      </w:r>
    </w:p>
    <w:p>
      <w:pPr>
        <w:pStyle w:val="BodyText"/>
      </w:pPr>
      <w:r>
        <w:t xml:space="preserve">С 11 по 18 марта 2016 года школу №2129 на 2-м Южнопортовом проезде посетит делегация из Канады с очередным дружественным визитом. Это уже пятое посещение данное образовательного учреждения группой канадских учителей и школьников в рамках международного проекта «Канада – Россия: далеко или близко?».</w:t>
      </w:r>
    </w:p>
    <w:p>
      <w:pPr>
        <w:pStyle w:val="BodyText"/>
      </w:pPr>
      <w:r>
        <w:t xml:space="preserve">Гости остановятся в принимающих семьях учащихся школы №2129, познакомятся с образовательным процессом в данном учебном заведении и увидят главные достопримечательности Москвы.</w:t>
      </w:r>
    </w:p>
    <w:p>
      <w:pPr>
        <w:pStyle w:val="BodyText"/>
      </w:pPr>
      <w:r>
        <w:t xml:space="preserve">Ознакомиться с подробной программой пребывания канадской делегации в ГБОУ «Школа №2129 имени Героя Советского Союза П. И. Романова» можно</w:t>
      </w:r>
      <w:r>
        <w:t xml:space="preserve"> 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http://uzhnoport.mos.ru/presscenter/news/detail/2590262.html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sch2129uv.mskobr.ru/files/programma_na_sajt.pdf" TargetMode="External" /><Relationship Type="http://schemas.openxmlformats.org/officeDocument/2006/relationships/hyperlink" Id="rId22" Target="http://uzhnoport.mos.ru" TargetMode="External" /><Relationship Type="http://schemas.openxmlformats.org/officeDocument/2006/relationships/hyperlink" Id="rId21" Target="http://uzhnoport.mos.ru/presscenter/news/detail/25902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sch2129uv.mskobr.ru/files/programma_na_sajt.pdf" TargetMode="External" /><Relationship Type="http://schemas.openxmlformats.org/officeDocument/2006/relationships/hyperlink" Id="rId22" Target="http://uzhnoport.mos.ru" TargetMode="External" /><Relationship Type="http://schemas.openxmlformats.org/officeDocument/2006/relationships/hyperlink" Id="rId21" Target="http://uzhnoport.mos.ru/presscenter/news/detail/25902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2024-08-20T21:36:14Z</dcterms:created>
  <dcterms:modified xsi:type="dcterms:W3CDTF">2024-08-20T21:36:14Z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