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1cad04ec7e652cdf130fd476b0a35cf6f9e47"/>
    <w:p>
      <w:pPr>
        <w:pStyle w:val="Heading3"/>
      </w:pPr>
      <w:r>
        <w:t xml:space="preserve">«Школа юного инвестора» научит детей управлять капиталами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t xml:space="preserve">Более трех тысяч школьников посетили «Школу юного инвестора» за четыре месяца 2016 года. Проект, направленный на повышение финансовой грамотности юных москвичей, работает бесплатно на постоянной основе в павильоне № 9 ВДНХ.</w:t>
      </w:r>
    </w:p>
    <w:p>
      <w:pPr>
        <w:pStyle w:val="BodyText"/>
      </w:pPr>
      <w:r>
        <w:t xml:space="preserve">Популярность бизнес-квеста, знакомящего школьников с основами инвестиций и экономики города, говорит о востребованности экономического образования в игровом формате, рассказал руководитель Департамента города Москвы по конкурентной политике Геннадий Дёгтев.</w:t>
      </w:r>
    </w:p>
    <w:p>
      <w:pPr>
        <w:pStyle w:val="BodyText"/>
      </w:pPr>
      <w:r>
        <w:rPr>
          <w:iCs/>
          <w:i/>
        </w:rPr>
        <w:t xml:space="preserve">«Запуская проект совместно с детским городом „Мастерславль“, было непонятно, станет ли он успешным, есть ли у школьников интерес к дополнительному экономическому образованию. Оказалось, спрос обучение в игровых форматах огромный. Более 5 тысяч детей посетило „Школу юного инвестора“ менее чем за год работы на ВДНХ», — отметил Г. Дёгтев.</w:t>
      </w:r>
    </w:p>
    <w:p>
      <w:pPr>
        <w:pStyle w:val="BodyText"/>
      </w:pPr>
      <w:r>
        <w:t xml:space="preserve">Геннадий Дёгтев рассказал о планах запуска нового образовательного продукта, который станет продолжением успешной «Школы юного инвестора».</w:t>
      </w:r>
    </w:p>
    <w:p>
      <w:pPr>
        <w:pStyle w:val="BodyText"/>
      </w:pPr>
      <w:r>
        <w:t xml:space="preserve">«Игра „Конкуренция“ представлена на Форуме „ГОСЗАКАЗ — ЗА честные закупки 2016“. Игра призвана объяснить старшеклассникам — простым и доступным языком и в увлекательной форме — что такое городской заказ», — сказал. Г. Дёгтев.</w:t>
      </w:r>
    </w:p>
    <w:p>
      <w:pPr>
        <w:pStyle w:val="BodyText"/>
      </w:pPr>
      <w:r>
        <w:t xml:space="preserve">Обучение через игру — тренд современного обучения, согласна руководитель столичной Детской Академии наук Наталья Лапкина.</w:t>
      </w:r>
    </w:p>
    <w:p>
      <w:pPr>
        <w:pStyle w:val="BodyText"/>
      </w:pPr>
      <w:r>
        <w:t xml:space="preserve">«Сегодня жизнь сама диктует необходимость тех или иных предметов для детей. Экономическая грамотность на данный момент стала одним из самых актуальных блоков знаний, поскольку дети сталкиваются с этим в реальной жизни очень рано. Это не теоретические знания — это то, что ежедневно востребовано в практике», — отметила Н. Лапкина.</w:t>
      </w:r>
    </w:p>
    <w:p>
      <w:pPr>
        <w:pStyle w:val="BodyText"/>
      </w:pPr>
      <w:r>
        <w:t xml:space="preserve">Предпринимательские способности и лидерские качества юные бизнесмены могут проявить каждый четверг-пятницув павильоне № 9 на ВДНХ, площадка «Биржи торгов».</w:t>
      </w:r>
    </w:p>
    <w:p>
      <w:pPr>
        <w:pStyle w:val="BodyText"/>
      </w:pPr>
      <w:r>
        <w:t xml:space="preserve">Сеансы:</w:t>
      </w:r>
    </w:p>
    <w:p>
      <w:pPr>
        <w:pStyle w:val="BodyText"/>
      </w:pPr>
      <w:r>
        <w:t xml:space="preserve">14.30–15.30, 15.30 — 16.30, 16.45 — 17.45.</w:t>
      </w:r>
    </w:p>
    <w:p>
      <w:pPr>
        <w:pStyle w:val="BodyText"/>
      </w:pPr>
      <w:r>
        <w:t xml:space="preserve">Предварительная запись с указанием времени сеанса обязательна!</w:t>
      </w:r>
    </w:p>
    <w:p>
      <w:pPr>
        <w:pStyle w:val="BodyText"/>
      </w:pPr>
      <w:r>
        <w:t xml:space="preserve">Телефон для записи: 8 (963) 682-47-32.</w:t>
      </w:r>
    </w:p>
    <w:p>
      <w:pPr>
        <w:pStyle w:val="BodyText"/>
      </w:pPr>
      <w:r>
        <w:t xml:space="preserve">Вход свободный. Игра рекомендована детям от 9 до 15 лет.</w:t>
      </w:r>
    </w:p>
    <w:p>
      <w:pPr>
        <w:pStyle w:val="BodyText"/>
      </w:pPr>
      <w:r>
        <w:t xml:space="preserve">Внимание школам: в группе могут участвовать до 15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http://uzhnoport.mos.ru/presscenter/news/detail/2968543.html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968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968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2025-03-12T03:26:35Z</dcterms:created>
  <dcterms:modified xsi:type="dcterms:W3CDTF">2025-03-12T03:26:35Z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