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7e23ffbd128ddd2cc5da50624b5ce804cd079"/>
    <w:p>
      <w:pPr>
        <w:pStyle w:val="Heading3"/>
      </w:pPr>
      <w:r>
        <w:t xml:space="preserve">Площадка для воркаута будет устроена на территории школы во 2-м Южнопортовом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t xml:space="preserve">Благоустройство территории школы №2129 имени Героя Советского Союза Романова по адресу 2-й Южнопортовый проезд, дом 11, строение 1 завершат к 1 сентября. Об этом рассказала начальник отдела по содержанию и благоустройству дворовых и озелененных территорий ГБУ «Жилищник района Южнопортовый» Диана Паскарь.</w:t>
      </w:r>
    </w:p>
    <w:p>
      <w:pPr>
        <w:pStyle w:val="BodyText"/>
      </w:pPr>
      <w:r>
        <w:t xml:space="preserve">– В школе №2129 уже положили новое асфальтовое покрытие, привели в порядок газон, сделали новые дорожки и по бокам их выложили новый садовый камень, а еще там отремонтировали резиновые покрытия на всех площадках, – сообщила Диана Паскарь.</w:t>
      </w:r>
    </w:p>
    <w:p>
      <w:pPr>
        <w:pStyle w:val="BodyText"/>
      </w:pPr>
      <w:r>
        <w:t xml:space="preserve">По ее словам, ко Дню знаний территорию школы заметно преобразят. На ней даже появится открытая площадка для воркаута.</w:t>
      </w:r>
    </w:p>
    <w:p>
      <w:pPr>
        <w:pStyle w:val="BodyText"/>
      </w:pPr>
      <w:r>
        <w:t xml:space="preserve">Ранее дворовая школьная территория имела недостаточное освещение. Сейчас по периметру футбольного поля и беговой дорожки возводят опоры освещения.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http://uzhnoport.mos.ru/presscenter/news/detail/3544106.html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544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544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2025-03-09T22:47:34Z</dcterms:created>
  <dcterms:modified xsi:type="dcterms:W3CDTF">2025-03-09T22:47:34Z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