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f5377e068e36d8a947715b19ec831e55bf793"/>
    <w:p>
      <w:pPr>
        <w:pStyle w:val="Heading3"/>
      </w:pPr>
      <w:r>
        <w:t xml:space="preserve">Высокоточная инженерная техника появится в 50 школах Москвы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До конца 2016 года школы столицы, которые участвуют в проекте «Инженерные классы», получат современное профессиональное оборудование. Так, ученики смогут освоить работу с атомными микроскопами, электронными пушками, 3D-принтерами и другими высокоточными приборами. В общей сложности техническими новинками в рамках проекта планируется оснастить 50 школ Москвы.</w:t>
      </w:r>
    </w:p>
    <w:p>
      <w:pPr>
        <w:pStyle w:val="BodyText"/>
      </w:pPr>
      <w:r>
        <w:t xml:space="preserve">Одной из первых лабораторные комплекты получила гимназия №1540, расположенная в ЦАО. В ней инженерные классы действуют с 2015 года. Всего профильное обучение в учреждении проходят порядка 100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Комплекты, которые школа получила в рамках проекта, – это оборудование, которое используется инженерами на современном производстве и в конструкторских бюро, – пояснила директор гимназии Марина Моисеева.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Преподаватель информатики гимназии Игнат Игнатов отметил, что работа в оборудованных таким образом лабораториях формирует инженерное мышление, что впоследствии поможет старшеклассникам сделать осознанный выбор вуза.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http://uzhnoport.mos.ru/presscenter/news/detail/4251049.html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51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251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2024-06-05T18:54:57Z</dcterms:created>
  <dcterms:modified xsi:type="dcterms:W3CDTF">2024-06-05T18:54:57Z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