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00d04c7ce5d80c7199cc9cdcf5efb3c5d62934"/>
    <w:p>
      <w:pPr>
        <w:pStyle w:val="Heading3"/>
      </w:pPr>
      <w:r>
        <w:t xml:space="preserve">Не оставляйте включенные приборы без присмотра</w:t>
      </w:r>
    </w:p>
    <w:p>
      <w:pPr>
        <w:pStyle w:val="FirstParagraph"/>
      </w:pPr>
      <w:r>
        <w:t xml:space="preserve">27.08.2021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hnoport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http://uzhnoport.mos.ru/presscenter/true/detail/10211536.html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presscenter/true/detail/10211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presscenter/true/detail/10211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2025-04-04T02:18:33Z</dcterms:created>
  <dcterms:modified xsi:type="dcterms:W3CDTF">2025-04-04T02:18:33Z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