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ажданская-оборона"/>
    <w:p>
      <w:pPr>
        <w:pStyle w:val="Heading3"/>
      </w:pPr>
      <w:r>
        <w:t xml:space="preserve">Гражданская оборона</w:t>
      </w:r>
    </w:p>
    <w:p>
      <w:pPr>
        <w:pStyle w:val="FirstParagraph"/>
      </w:pPr>
      <w:r>
        <w:t xml:space="preserve">14.07.2017</w:t>
      </w:r>
    </w:p>
    <w:p>
      <w:pPr>
        <w:pStyle w:val="BodyText"/>
      </w:pPr>
      <w:r>
        <w:t xml:space="preserve">4 октября 1932 года Совет Народных Комиссаров СССР утвердил Положение о Местной Противовоздушной Обороне (МПВО), с которого началось создание системы Гражданской обороны страны. С тех пор гражданская оборона прошла несколько этапов своего развития.</w:t>
      </w:r>
    </w:p>
    <w:p>
      <w:pPr>
        <w:pStyle w:val="BodyText"/>
      </w:pPr>
      <w:r>
        <w:t xml:space="preserve">МПВО сыграла неоценимую роль в ходе Великой Отечественной войны (ВОВ), значительно сократив потери мирного населения и предотвратив разрушения объектов народного хозяйства. Она защищала население от налётов вражеской авиации и артиллерийских обстрелов, в то время как личный состав медико-санитарных, аварийно-восстановительных и противопожарных служб трудился, постоянно рискуя своей жизнью. Велась борьба с зажигательными бомбами, оказывалась помощь раненым и пострадавшим под обломками зданий. Всего за годы ВОВ формированиями МПВО было обезврежено более 400 тыс. авиабомб и 3,5 млн. артиллерийских боеприпасов.</w:t>
      </w:r>
    </w:p>
    <w:p>
      <w:pPr>
        <w:pStyle w:val="BodyText"/>
      </w:pPr>
      <w:r>
        <w:t xml:space="preserve">В период «холодной» войны, связанной с возникновением угрозы применения потенциальным противником ядерного оружия и других современных средств массового поражения, потребовалось создать принципиально новую систему оборонных мероприятий по защите населения и объектов экономики от поражающих факторов вновь изобретённого оружия.</w:t>
      </w:r>
    </w:p>
    <w:p>
      <w:pPr>
        <w:pStyle w:val="BodyText"/>
      </w:pPr>
      <w:r>
        <w:t xml:space="preserve">15 июля 1961 г. Постановлением Совета Министров СССР МПВО была преобразована в гражданскую оборону - систему общегосударственных оборонных мероприятий, проводимых в мирное и военное время в целях защиты населения и объектов народного хозяйства от ядерного, химического и бактериологического оружия, а также в целях проведения спасательных и неотложных аварийно-восстановительных работ в очагах возможного массового поражения.</w:t>
      </w:r>
    </w:p>
    <w:p>
      <w:pPr>
        <w:pStyle w:val="BodyText"/>
      </w:pPr>
      <w:r>
        <w:t xml:space="preserve">Войска гражданской обороны, существующие с прошлого века, сохранены и по сегодняшний день и представляют собой современные спасательные центры, воинские спасательные формирования, научно-исследовательские институты, учебные заведения, территориальные органы МЧС по субъектам Российской Федерации и центральный аппарат.</w:t>
      </w:r>
    </w:p>
    <w:p>
      <w:pPr>
        <w:pStyle w:val="BodyText"/>
      </w:pPr>
      <w:r>
        <w:t xml:space="preserve">Основным приоритетом гражданской обороны, остаётся обеспечение безопасности населения. На сегодняшний день в России наблюдается положительная динамика по количеству чрезвычайных ситуаций и социальных происшествий, в сравнении с прошлым годом, а также по числу погибших и пострадавших при различных происшествиях. А пожарно-спасательные подразделения, оперативные службы, отвечающие за безопасность граждан, продолжают работать в режиме постоянной боевой готовности.</w:t>
      </w:r>
    </w:p>
    <w:p>
      <w:pPr>
        <w:pStyle w:val="BodyText"/>
      </w:pPr>
      <w:r>
        <w:t xml:space="preserve">Нельзя забывать, что про гражданскую оборону должен знать каждый. Любой из нас должен быть готов к любым чрезвычайным ситуациям, и знать, как правильно действовать, куда идти и как оказать необходимую помощь себе, своим близким или пострадавшему человеку. Обучению населения мерам защиты и оказанию само- и взаимопомощи, проведению спасательных и неотложных аварийно-восстановительных работ в очагах поражения уделяется огромное внимание.</w:t>
      </w:r>
    </w:p>
    <w:p>
      <w:pPr>
        <w:pStyle w:val="BodyText"/>
      </w:pPr>
      <w:r>
        <w:t xml:space="preserve">Необходимо отметить, что в условиях современной реальности задачи гражданской обороны, как и прежде, продолжают оставаться актуальными, а некоторые направления приобретают еще большую значимость.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http://uzhnoport.mos.ru/presscenter/true/detail/6458145.html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458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458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2023-10-21T23:01:21Z</dcterms:created>
  <dcterms:modified xsi:type="dcterms:W3CDTF">2023-10-21T23:01:21Z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