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dfa2ea4cbe1f8e6992eace2758f98462d8b6"/>
    <w:p>
      <w:pPr>
        <w:pStyle w:val="Heading3"/>
      </w:pPr>
      <w:r>
        <w:t xml:space="preserve">Анализ обстановки с пожарами и их последствиями в городе Москве за 9 месяцев 2018 года</w:t>
      </w:r>
    </w:p>
    <w:p>
      <w:pPr>
        <w:pStyle w:val="FirstParagraph"/>
      </w:pPr>
      <w:r>
        <w:t xml:space="preserve">06.11.2018</w:t>
      </w:r>
    </w:p>
    <w:p>
      <w:pPr>
        <w:pStyle w:val="BodyText"/>
      </w:pPr>
      <w:r>
        <w:rPr>
          <w:bCs/>
          <w:b/>
        </w:rPr>
        <w:t xml:space="preserve">Главное управление МЧС России по г. Москве Управление надзорной деятельности и профилактической работы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http://uzhnoport.mos.ru/presscenter/true/detail/7678097.html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678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678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2025-08-02T09:47:54Z</dcterms:created>
  <dcterms:modified xsi:type="dcterms:W3CDTF">2025-08-02T09:47:54Z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