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7653f670895ad679398a3f99bd03b4a7486e5"/>
    <w:p>
      <w:pPr>
        <w:pStyle w:val="Heading3"/>
      </w:pPr>
      <w:r>
        <w:t xml:space="preserve">Получение и оплата Единого платежного документа (ЕПД)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drawing>
          <wp:inline>
            <wp:extent cx="5334000" cy="44380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e16/poluchenie-i-oplata-ep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8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http://uzhnoport.mos.ru/presscenter/true/detail/9036298.html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9036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9036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2025-04-04T02:33:43Z</dcterms:created>
  <dcterms:modified xsi:type="dcterms:W3CDTF">2025-04-04T02:33:43Z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